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Title"/>
        <w:rPr>
          <w:sz w:val="36"/>
          <w:szCs w:val="36"/>
        </w:rPr>
      </w:pPr>
      <w:bookmarkStart w:colFirst="0" w:colLast="0" w:name="_v4xz6l489xom" w:id="0"/>
      <w:bookmarkEnd w:id="0"/>
      <w:r w:rsidDel="00000000" w:rsidR="00000000" w:rsidRPr="00000000">
        <w:rPr>
          <w:sz w:val="36"/>
          <w:szCs w:val="36"/>
          <w:rtl w:val="0"/>
        </w:rPr>
        <w:t xml:space="preserve">Asignación de Activos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Se especifican las variables que se entregan para realizar la asignación de Activos en un cliente: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/>
        <w:drawing>
          <wp:inline distB="114300" distT="114300" distL="114300" distR="114300">
            <wp:extent cx="5612400" cy="17272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12400" cy="1727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Courier New" w:cs="Courier New" w:eastAsia="Courier New" w:hAnsi="Courier New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20"/>
        <w:gridCol w:w="1570.0000000000002"/>
        <w:gridCol w:w="3125"/>
        <w:gridCol w:w="2205"/>
        <w:tblGridChange w:id="0">
          <w:tblGrid>
            <w:gridCol w:w="1920"/>
            <w:gridCol w:w="1570.0000000000002"/>
            <w:gridCol w:w="3125"/>
            <w:gridCol w:w="2205"/>
          </w:tblGrid>
        </w:tblGridChange>
      </w:tblGrid>
      <w:tr>
        <w:trPr>
          <w:cantSplit w:val="0"/>
          <w:tblHeader w:val="1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Nombre Variable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Tipo de Dato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Descripción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Ejemplo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tipoDocumento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numeric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 selecciona el tipo de documento en base al ID. </w:t>
            </w:r>
          </w:p>
          <w:p w:rsidR="00000000" w:rsidDel="00000000" w:rsidP="00000000" w:rsidRDefault="00000000" w:rsidRPr="00000000" w14:paraId="0000000C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Ej: “Asignación de dotaciones” = </w:t>
            </w:r>
            <w:r w:rsidDel="00000000" w:rsidR="00000000" w:rsidRPr="00000000">
              <w:rPr>
                <w:color w:val="333333"/>
                <w:sz w:val="20"/>
                <w:szCs w:val="20"/>
                <w:highlight w:val="white"/>
                <w:rtl w:val="0"/>
              </w:rPr>
              <w:t xml:space="preserve">1001353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spacing w:line="240" w:lineRule="auto"/>
              <w:rPr/>
            </w:pPr>
            <w:r w:rsidDel="00000000" w:rsidR="00000000" w:rsidRPr="00000000">
              <w:rPr>
                <w:color w:val="333333"/>
                <w:highlight w:val="white"/>
                <w:rtl w:val="0"/>
              </w:rPr>
              <w:t xml:space="preserve">1001353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esExterno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bool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 selecciona para indicar que es una asignación externa a la empresa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fechaEntrega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Fecha de la transacción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2025-02-13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solicitud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numeric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 selecciona el ID de la incidencia a la que se va a hacer referencia en la asignación.</w:t>
            </w:r>
          </w:p>
          <w:p w:rsidR="00000000" w:rsidDel="00000000" w:rsidP="00000000" w:rsidRDefault="00000000" w:rsidRPr="00000000" w14:paraId="00000019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333333"/>
                <w:sz w:val="20"/>
                <w:szCs w:val="20"/>
                <w:highlight w:val="white"/>
                <w:rtl w:val="0"/>
              </w:rPr>
              <w:t xml:space="preserve">Ej: Inc:1018464 = 1018597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240" w:lineRule="auto"/>
              <w:rPr/>
            </w:pPr>
            <w:r w:rsidDel="00000000" w:rsidR="00000000" w:rsidRPr="00000000">
              <w:rPr>
                <w:color w:val="333333"/>
                <w:highlight w:val="white"/>
                <w:rtl w:val="0"/>
              </w:rPr>
              <w:t xml:space="preserve">1018597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custodio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numeric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 selecciona el ID del socio de negocio al que se va a asignar el activo.</w:t>
              <w:br w:type="textWrapping"/>
              <w:t xml:space="preserve">Ej:  ZAMBRANO LOOR LEXY ROSARIO=</w:t>
            </w:r>
            <w:r w:rsidDel="00000000" w:rsidR="00000000" w:rsidRPr="00000000">
              <w:rPr>
                <w:color w:val="333333"/>
                <w:sz w:val="20"/>
                <w:szCs w:val="20"/>
                <w:highlight w:val="white"/>
                <w:rtl w:val="0"/>
              </w:rPr>
              <w:t xml:space="preserve">1041050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color w:val="333333"/>
                <w:highlight w:val="white"/>
              </w:rPr>
            </w:pPr>
            <w:r w:rsidDel="00000000" w:rsidR="00000000" w:rsidRPr="00000000">
              <w:rPr>
                <w:color w:val="333333"/>
                <w:highlight w:val="white"/>
                <w:rtl w:val="0"/>
              </w:rPr>
              <w:t xml:space="preserve">1041050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contrato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numeric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 selecciona el ID del contrato al que se va a asignar el activo.</w:t>
            </w:r>
          </w:p>
          <w:p w:rsidR="00000000" w:rsidDel="00000000" w:rsidP="00000000" w:rsidRDefault="00000000" w:rsidRPr="00000000" w14:paraId="00000022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333333"/>
                <w:sz w:val="20"/>
                <w:szCs w:val="20"/>
                <w:highlight w:val="white"/>
                <w:rtl w:val="0"/>
              </w:rPr>
              <w:t xml:space="preserve">ACC16993=1011722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color w:val="333333"/>
                <w:highlight w:val="white"/>
              </w:rPr>
            </w:pPr>
            <w:r w:rsidDel="00000000" w:rsidR="00000000" w:rsidRPr="00000000">
              <w:rPr>
                <w:color w:val="333333"/>
                <w:highlight w:val="white"/>
                <w:rtl w:val="0"/>
              </w:rPr>
              <w:t xml:space="preserve">1011722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activos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lista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 seleccionan los ID de los activos que se van a asignar.</w:t>
            </w:r>
          </w:p>
          <w:p w:rsidR="00000000" w:rsidDel="00000000" w:rsidP="00000000" w:rsidRDefault="00000000" w:rsidRPr="00000000" w14:paraId="00000027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Ej: ACT ROUTER WIFI CUDY X6=</w:t>
            </w:r>
            <w:r w:rsidDel="00000000" w:rsidR="00000000" w:rsidRPr="00000000">
              <w:rPr>
                <w:color w:val="333333"/>
                <w:sz w:val="20"/>
                <w:szCs w:val="20"/>
                <w:highlight w:val="white"/>
                <w:rtl w:val="0"/>
              </w:rPr>
              <w:t xml:space="preserve">1013974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240" w:lineRule="auto"/>
              <w:rPr>
                <w:color w:val="333333"/>
                <w:highlight w:val="white"/>
              </w:rPr>
            </w:pPr>
            <w:r w:rsidDel="00000000" w:rsidR="00000000" w:rsidRPr="00000000">
              <w:rPr>
                <w:color w:val="333333"/>
                <w:highlight w:val="white"/>
                <w:rtl w:val="0"/>
              </w:rPr>
              <w:t xml:space="preserve">[</w:t>
            </w:r>
          </w:p>
          <w:p w:rsidR="00000000" w:rsidDel="00000000" w:rsidP="00000000" w:rsidRDefault="00000000" w:rsidRPr="00000000" w14:paraId="00000029">
            <w:pPr>
              <w:spacing w:line="240" w:lineRule="auto"/>
              <w:rPr>
                <w:color w:val="333333"/>
                <w:highlight w:val="white"/>
              </w:rPr>
            </w:pPr>
            <w:r w:rsidDel="00000000" w:rsidR="00000000" w:rsidRPr="00000000">
              <w:rPr>
                <w:color w:val="333333"/>
                <w:highlight w:val="white"/>
                <w:rtl w:val="0"/>
              </w:rPr>
              <w:t xml:space="preserve">"a_asset_id": "&lt;&lt;[a_asset_id]&gt;&gt;"</w:t>
            </w:r>
          </w:p>
          <w:p w:rsidR="00000000" w:rsidDel="00000000" w:rsidP="00000000" w:rsidRDefault="00000000" w:rsidRPr="00000000" w14:paraId="0000002A">
            <w:pPr>
              <w:spacing w:line="240" w:lineRule="auto"/>
              <w:rPr>
                <w:color w:val="333333"/>
                <w:highlight w:val="white"/>
              </w:rPr>
            </w:pPr>
            <w:r w:rsidDel="00000000" w:rsidR="00000000" w:rsidRPr="00000000">
              <w:rPr>
                <w:color w:val="333333"/>
                <w:highlight w:val="white"/>
                <w:rtl w:val="0"/>
              </w:rPr>
              <w:t xml:space="preserve">]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Usuario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numeric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ID de User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240" w:lineRule="auto"/>
              <w:rPr>
                <w:color w:val="333333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.3228346456694" w:top="1417.3228346456694" w:left="1700.7874015748032" w:right="1700.787401574803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